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0" w:rsidRDefault="001C519B" w:rsidP="00BA63C0">
      <w:pPr>
        <w:jc w:val="left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7pt;margin-top:-3.45pt;width:481.5pt;height:21pt;z-index:251660288">
            <v:shadow on="t" opacity="52429f"/>
            <v:textpath style="font-family:&quot;Arial Black&quot;;font-style:italic;v-text-kern:t" trim="t" fitpath="t" string="UNA CHECK LIST PER LEGGERE L'INCLUSIVITA' DI UN P.E.I"/>
          </v:shape>
        </w:pict>
      </w:r>
    </w:p>
    <w:p w:rsidR="00BA63C0" w:rsidRDefault="00BA63C0" w:rsidP="00BA63C0">
      <w:pPr>
        <w:jc w:val="left"/>
      </w:pPr>
    </w:p>
    <w:p w:rsidR="00234A24" w:rsidRDefault="00234A24" w:rsidP="00BA63C0">
      <w:pPr>
        <w:jc w:val="left"/>
      </w:pPr>
    </w:p>
    <w:p w:rsidR="00BA63C0" w:rsidRDefault="00BA63C0" w:rsidP="00BA63C0">
      <w:pPr>
        <w:jc w:val="left"/>
        <w:rPr>
          <w:i/>
        </w:rPr>
      </w:pPr>
      <w:r w:rsidRPr="00BA63C0">
        <w:rPr>
          <w:i/>
        </w:rPr>
        <w:t>Leggere il PEI con attenzione ed analizzarne le parti per individuare la presenza di indicatori che forniscano dati ed informazioni sulla natura inclusiva dello stesso.</w:t>
      </w:r>
      <w:r>
        <w:rPr>
          <w:i/>
        </w:rPr>
        <w:t xml:space="preserve"> La tabella sotto riportata offre già degli indicatori: verificare che siano presenti nel PEI ed, eventualmente, aggiungerne altri.</w:t>
      </w:r>
    </w:p>
    <w:p w:rsidR="00BA63C0" w:rsidRDefault="00BA63C0" w:rsidP="00BA63C0">
      <w:pPr>
        <w:jc w:val="left"/>
        <w:rPr>
          <w:i/>
        </w:rPr>
      </w:pPr>
    </w:p>
    <w:p w:rsidR="00BA63C0" w:rsidRPr="0052386C" w:rsidRDefault="00936D4E" w:rsidP="00BA63C0">
      <w:pPr>
        <w:pStyle w:val="Paragrafoelenco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</w:rPr>
      </w:pPr>
      <w:r w:rsidRPr="0052386C">
        <w:rPr>
          <w:rFonts w:ascii="Arial" w:hAnsi="Arial" w:cs="Arial"/>
          <w:b/>
          <w:i/>
          <w:sz w:val="24"/>
        </w:rPr>
        <w:t>AREA DOCUMENTALE</w:t>
      </w:r>
    </w:p>
    <w:p w:rsidR="00BA63C0" w:rsidRDefault="00BA63C0" w:rsidP="00BA63C0">
      <w:pPr>
        <w:jc w:val="left"/>
        <w:rPr>
          <w:i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8303"/>
        <w:gridCol w:w="423"/>
        <w:gridCol w:w="453"/>
      </w:tblGrid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n.</w:t>
            </w: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BA63C0" w:rsidRDefault="00BA63C0" w:rsidP="00BA63C0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INDICATORE</w:t>
            </w:r>
          </w:p>
        </w:tc>
        <w:tc>
          <w:tcPr>
            <w:tcW w:w="423" w:type="dxa"/>
          </w:tcPr>
          <w:p w:rsidR="00BA63C0" w:rsidRPr="00BA63C0" w:rsidRDefault="00BA63C0" w:rsidP="00BA63C0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P.</w:t>
            </w:r>
          </w:p>
        </w:tc>
        <w:tc>
          <w:tcPr>
            <w:tcW w:w="453" w:type="dxa"/>
          </w:tcPr>
          <w:p w:rsidR="00BA63C0" w:rsidRPr="00BA63C0" w:rsidRDefault="00BA63C0" w:rsidP="00BA63C0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A.</w:t>
            </w: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C50A88" w:rsidP="00BA63C0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</w:t>
            </w:r>
            <w:r w:rsidR="00BA63C0" w:rsidRPr="0052386C">
              <w:rPr>
                <w:rFonts w:ascii="Arial" w:hAnsi="Arial" w:cs="Arial"/>
                <w:i/>
              </w:rPr>
              <w:t>ati anagrafici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C50A88" w:rsidP="00BA63C0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Situazione</w:t>
            </w:r>
            <w:r w:rsidR="00BA63C0" w:rsidRPr="0052386C">
              <w:rPr>
                <w:rFonts w:ascii="Arial" w:hAnsi="Arial" w:cs="Arial"/>
                <w:i/>
              </w:rPr>
              <w:t xml:space="preserve"> familiare oggettiva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BA63C0" w:rsidP="00BA63C0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hAnsi="Arial" w:cs="Arial"/>
                <w:i/>
              </w:rPr>
              <w:t>Diagnosi clinica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C50A88" w:rsidP="00BA63C0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</w:t>
            </w:r>
            <w:r w:rsidR="00BA63C0" w:rsidRPr="0052386C">
              <w:rPr>
                <w:rFonts w:ascii="Arial" w:hAnsi="Arial" w:cs="Arial"/>
                <w:i/>
              </w:rPr>
              <w:t>iagnosi funzionale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BA63C0" w:rsidP="00BA63C0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hAnsi="Arial" w:cs="Arial"/>
                <w:i/>
              </w:rPr>
              <w:t>Validità del verbale di accertamento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C50A88" w:rsidP="00BA63C0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T</w:t>
            </w:r>
            <w:r w:rsidR="00936D4E" w:rsidRPr="00BA63C0">
              <w:rPr>
                <w:rFonts w:ascii="Arial" w:eastAsia="Times New Roman" w:hAnsi="Arial" w:cs="Arial"/>
                <w:i/>
                <w:lang w:eastAsia="it-IT"/>
              </w:rPr>
              <w:t>erapia riabilitativa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936D4E" w:rsidP="00BA63C0">
            <w:pPr>
              <w:jc w:val="left"/>
              <w:rPr>
                <w:rFonts w:ascii="Arial" w:hAnsi="Arial" w:cs="Arial"/>
                <w:i/>
              </w:rPr>
            </w:pPr>
            <w:r w:rsidRPr="00BA63C0">
              <w:rPr>
                <w:rFonts w:ascii="Arial" w:eastAsia="Times New Roman" w:hAnsi="Arial" w:cs="Arial"/>
                <w:i/>
                <w:lang w:eastAsia="it-IT"/>
              </w:rPr>
              <w:t>Terapia farmacologica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C50A88" w:rsidP="00936D4E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A</w:t>
            </w:r>
            <w:r w:rsidR="00936D4E" w:rsidRPr="00BA63C0">
              <w:rPr>
                <w:rFonts w:ascii="Arial" w:eastAsia="Times New Roman" w:hAnsi="Arial" w:cs="Arial"/>
                <w:i/>
                <w:lang w:eastAsia="it-IT"/>
              </w:rPr>
              <w:t>ltre informazioni sanitarie attuali e pregresse(allergie, diete, vaccinazioni)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C50A88" w:rsidP="00BA63C0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F</w:t>
            </w:r>
            <w:r w:rsidR="00936D4E" w:rsidRPr="00BA63C0">
              <w:rPr>
                <w:rFonts w:ascii="Arial" w:eastAsia="Times New Roman" w:hAnsi="Arial" w:cs="Arial"/>
                <w:i/>
                <w:lang w:eastAsia="it-IT"/>
              </w:rPr>
              <w:t>igure che collaborano alla costruzione del PEI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BA63C0" w:rsidTr="00BA63C0">
        <w:tc>
          <w:tcPr>
            <w:tcW w:w="675" w:type="dxa"/>
            <w:tcBorders>
              <w:right w:val="single" w:sz="4" w:space="0" w:color="auto"/>
            </w:tcBorders>
          </w:tcPr>
          <w:p w:rsidR="00BA63C0" w:rsidRPr="00BA63C0" w:rsidRDefault="00BA63C0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BA63C0" w:rsidRPr="0052386C" w:rsidRDefault="00C50A88" w:rsidP="00BA63C0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S</w:t>
            </w:r>
            <w:r w:rsidR="00936D4E" w:rsidRPr="00BA63C0">
              <w:rPr>
                <w:rFonts w:ascii="Arial" w:eastAsia="Times New Roman" w:hAnsi="Arial" w:cs="Arial"/>
                <w:i/>
                <w:lang w:eastAsia="it-IT"/>
              </w:rPr>
              <w:t>pecialisti di riferimento</w:t>
            </w:r>
          </w:p>
        </w:tc>
        <w:tc>
          <w:tcPr>
            <w:tcW w:w="42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BA63C0" w:rsidRDefault="00BA63C0" w:rsidP="00BA63C0">
            <w:pPr>
              <w:jc w:val="left"/>
              <w:rPr>
                <w:i/>
              </w:rPr>
            </w:pPr>
          </w:p>
        </w:tc>
      </w:tr>
      <w:tr w:rsidR="00936D4E" w:rsidTr="00D03847">
        <w:tc>
          <w:tcPr>
            <w:tcW w:w="675" w:type="dxa"/>
            <w:tcBorders>
              <w:right w:val="single" w:sz="4" w:space="0" w:color="auto"/>
            </w:tcBorders>
          </w:tcPr>
          <w:p w:rsidR="00936D4E" w:rsidRPr="00BA63C0" w:rsidRDefault="00936D4E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  <w:vAlign w:val="bottom"/>
          </w:tcPr>
          <w:p w:rsidR="00936D4E" w:rsidRPr="00BA63C0" w:rsidRDefault="00C50A88" w:rsidP="006021B8">
            <w:pPr>
              <w:jc w:val="left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I</w:t>
            </w:r>
            <w:r w:rsidR="00936D4E" w:rsidRPr="00BA63C0">
              <w:rPr>
                <w:rFonts w:ascii="Arial" w:eastAsia="Times New Roman" w:hAnsi="Arial" w:cs="Arial"/>
                <w:i/>
                <w:lang w:eastAsia="it-IT"/>
              </w:rPr>
              <w:t>nterazione con il territorio (es. piscina, oratorio...)</w:t>
            </w:r>
          </w:p>
        </w:tc>
        <w:tc>
          <w:tcPr>
            <w:tcW w:w="42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BA63C0">
        <w:tc>
          <w:tcPr>
            <w:tcW w:w="675" w:type="dxa"/>
            <w:tcBorders>
              <w:right w:val="single" w:sz="4" w:space="0" w:color="auto"/>
            </w:tcBorders>
          </w:tcPr>
          <w:p w:rsidR="00936D4E" w:rsidRPr="00BA63C0" w:rsidRDefault="00936D4E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936D4E" w:rsidRPr="0052386C" w:rsidRDefault="00936D4E" w:rsidP="00936D4E">
            <w:pPr>
              <w:jc w:val="left"/>
              <w:rPr>
                <w:rFonts w:ascii="Arial" w:hAnsi="Arial" w:cs="Arial"/>
                <w:i/>
              </w:rPr>
            </w:pPr>
            <w:r w:rsidRPr="00BA63C0">
              <w:rPr>
                <w:rFonts w:ascii="Arial" w:eastAsia="Times New Roman" w:hAnsi="Arial" w:cs="Arial"/>
                <w:i/>
                <w:lang w:eastAsia="it-IT"/>
              </w:rPr>
              <w:t>Tipologia di PEI(differenziato, semplificato, obiettivi minimi)</w:t>
            </w:r>
          </w:p>
        </w:tc>
        <w:tc>
          <w:tcPr>
            <w:tcW w:w="42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BA63C0">
        <w:tc>
          <w:tcPr>
            <w:tcW w:w="675" w:type="dxa"/>
            <w:tcBorders>
              <w:right w:val="single" w:sz="4" w:space="0" w:color="auto"/>
            </w:tcBorders>
          </w:tcPr>
          <w:p w:rsidR="00936D4E" w:rsidRPr="00BA63C0" w:rsidRDefault="00936D4E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936D4E" w:rsidRPr="0052386C" w:rsidRDefault="00936D4E" w:rsidP="00BA63C0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hAnsi="Arial" w:cs="Arial"/>
                <w:i/>
              </w:rPr>
              <w:t>Profilo dinamico funzionale</w:t>
            </w:r>
          </w:p>
        </w:tc>
        <w:tc>
          <w:tcPr>
            <w:tcW w:w="42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BA63C0">
        <w:tc>
          <w:tcPr>
            <w:tcW w:w="675" w:type="dxa"/>
            <w:tcBorders>
              <w:right w:val="single" w:sz="4" w:space="0" w:color="auto"/>
            </w:tcBorders>
          </w:tcPr>
          <w:p w:rsidR="00936D4E" w:rsidRPr="00BA63C0" w:rsidRDefault="00936D4E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936D4E" w:rsidRPr="0052386C" w:rsidRDefault="0052386C" w:rsidP="00BA63C0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hAnsi="Arial" w:cs="Arial"/>
                <w:i/>
              </w:rPr>
              <w:t>Altro …</w:t>
            </w:r>
          </w:p>
        </w:tc>
        <w:tc>
          <w:tcPr>
            <w:tcW w:w="42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BA63C0">
        <w:tc>
          <w:tcPr>
            <w:tcW w:w="675" w:type="dxa"/>
            <w:tcBorders>
              <w:right w:val="single" w:sz="4" w:space="0" w:color="auto"/>
            </w:tcBorders>
          </w:tcPr>
          <w:p w:rsidR="00936D4E" w:rsidRPr="00BA63C0" w:rsidRDefault="00936D4E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936D4E" w:rsidRPr="00936D4E" w:rsidRDefault="00936D4E" w:rsidP="00BA63C0">
            <w:pPr>
              <w:jc w:val="lef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2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BA63C0">
        <w:tc>
          <w:tcPr>
            <w:tcW w:w="675" w:type="dxa"/>
            <w:tcBorders>
              <w:right w:val="single" w:sz="4" w:space="0" w:color="auto"/>
            </w:tcBorders>
          </w:tcPr>
          <w:p w:rsidR="00936D4E" w:rsidRPr="00BA63C0" w:rsidRDefault="00936D4E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936D4E" w:rsidRPr="00936D4E" w:rsidRDefault="00936D4E" w:rsidP="00BA63C0">
            <w:pPr>
              <w:jc w:val="lef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2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BA63C0">
        <w:tc>
          <w:tcPr>
            <w:tcW w:w="675" w:type="dxa"/>
            <w:tcBorders>
              <w:right w:val="single" w:sz="4" w:space="0" w:color="auto"/>
            </w:tcBorders>
          </w:tcPr>
          <w:p w:rsidR="00936D4E" w:rsidRPr="00BA63C0" w:rsidRDefault="00936D4E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936D4E" w:rsidRPr="00936D4E" w:rsidRDefault="00936D4E" w:rsidP="00BA63C0">
            <w:pPr>
              <w:jc w:val="lef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2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52386C" w:rsidTr="00BA63C0">
        <w:tc>
          <w:tcPr>
            <w:tcW w:w="675" w:type="dxa"/>
            <w:tcBorders>
              <w:right w:val="single" w:sz="4" w:space="0" w:color="auto"/>
            </w:tcBorders>
          </w:tcPr>
          <w:p w:rsidR="0052386C" w:rsidRPr="00BA63C0" w:rsidRDefault="0052386C" w:rsidP="00BA63C0">
            <w:pPr>
              <w:pStyle w:val="Paragrafoelenco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:rsidR="0052386C" w:rsidRPr="00936D4E" w:rsidRDefault="0052386C" w:rsidP="00BA63C0">
            <w:pPr>
              <w:jc w:val="lef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23" w:type="dxa"/>
          </w:tcPr>
          <w:p w:rsidR="0052386C" w:rsidRDefault="0052386C" w:rsidP="00BA63C0">
            <w:pPr>
              <w:jc w:val="left"/>
              <w:rPr>
                <w:i/>
              </w:rPr>
            </w:pPr>
          </w:p>
        </w:tc>
        <w:tc>
          <w:tcPr>
            <w:tcW w:w="453" w:type="dxa"/>
          </w:tcPr>
          <w:p w:rsidR="0052386C" w:rsidRDefault="0052386C" w:rsidP="00BA63C0">
            <w:pPr>
              <w:jc w:val="left"/>
              <w:rPr>
                <w:i/>
              </w:rPr>
            </w:pPr>
          </w:p>
        </w:tc>
      </w:tr>
    </w:tbl>
    <w:p w:rsidR="00BA63C0" w:rsidRDefault="00BA63C0" w:rsidP="00BA63C0">
      <w:pPr>
        <w:jc w:val="left"/>
        <w:rPr>
          <w:i/>
        </w:rPr>
      </w:pPr>
    </w:p>
    <w:p w:rsidR="00BA63C0" w:rsidRPr="0052386C" w:rsidRDefault="00936D4E" w:rsidP="00936D4E">
      <w:pPr>
        <w:pStyle w:val="Paragrafoelenco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</w:rPr>
      </w:pPr>
      <w:r w:rsidRPr="0052386C">
        <w:rPr>
          <w:rFonts w:ascii="Arial" w:hAnsi="Arial" w:cs="Arial"/>
          <w:b/>
          <w:i/>
          <w:sz w:val="24"/>
        </w:rPr>
        <w:t>AREA DELL’INTERVENTO</w:t>
      </w:r>
    </w:p>
    <w:p w:rsidR="00BA63C0" w:rsidRPr="00936D4E" w:rsidRDefault="00BA63C0" w:rsidP="00936D4E">
      <w:pPr>
        <w:pStyle w:val="Paragrafoelenco"/>
        <w:ind w:left="1080"/>
        <w:jc w:val="left"/>
        <w:rPr>
          <w:i/>
        </w:rPr>
      </w:pPr>
    </w:p>
    <w:tbl>
      <w:tblPr>
        <w:tblStyle w:val="Grigliatabella"/>
        <w:tblW w:w="9889" w:type="dxa"/>
        <w:tblLook w:val="04A0"/>
      </w:tblPr>
      <w:tblGrid>
        <w:gridCol w:w="675"/>
        <w:gridCol w:w="8364"/>
        <w:gridCol w:w="425"/>
        <w:gridCol w:w="425"/>
      </w:tblGrid>
      <w:tr w:rsidR="00936D4E" w:rsidTr="00936D4E">
        <w:tc>
          <w:tcPr>
            <w:tcW w:w="675" w:type="dxa"/>
          </w:tcPr>
          <w:p w:rsidR="00936D4E" w:rsidRPr="00BA63C0" w:rsidRDefault="00936D4E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n.</w:t>
            </w:r>
          </w:p>
        </w:tc>
        <w:tc>
          <w:tcPr>
            <w:tcW w:w="8364" w:type="dxa"/>
          </w:tcPr>
          <w:p w:rsidR="00936D4E" w:rsidRPr="00BA63C0" w:rsidRDefault="00936D4E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INDICATORE</w:t>
            </w:r>
          </w:p>
        </w:tc>
        <w:tc>
          <w:tcPr>
            <w:tcW w:w="425" w:type="dxa"/>
          </w:tcPr>
          <w:p w:rsidR="00936D4E" w:rsidRPr="00BA63C0" w:rsidRDefault="00936D4E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P.</w:t>
            </w:r>
          </w:p>
        </w:tc>
        <w:tc>
          <w:tcPr>
            <w:tcW w:w="425" w:type="dxa"/>
          </w:tcPr>
          <w:p w:rsidR="00936D4E" w:rsidRPr="00BA63C0" w:rsidRDefault="00936D4E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A.</w:t>
            </w: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BA63C0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orario settimanale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936D4E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situazione scolastica attuale(presenza di collaboratori per l'assistenza, spazi dedicati...)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BA63C0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obiettivi educativi e cognitivi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936D4E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progetto di intervento(obiettivi didattici ed educativi,  metodologie, strumenti,)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936D4E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Riferimento alla programmazione disciplinari(condivisione-coprogettazione)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BA63C0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lang w:eastAsia="it-IT"/>
              </w:rPr>
              <w:t>obiettivi educativi disciplinari e trasversali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BA63C0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strategie metodologiche (educative, didattiche)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BA63C0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risorse umane e materiali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C50A88" w:rsidP="00BA63C0">
            <w:pPr>
              <w:jc w:val="left"/>
              <w:rPr>
                <w:i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t</w:t>
            </w:r>
            <w:r w:rsidRPr="00936D4E">
              <w:rPr>
                <w:rFonts w:ascii="Arial" w:eastAsia="Times New Roman" w:hAnsi="Arial" w:cs="Arial"/>
                <w:i/>
                <w:lang w:eastAsia="it-IT"/>
              </w:rPr>
              <w:t>empi di attuazione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C50A88" w:rsidP="00C50A88">
            <w:pPr>
              <w:jc w:val="left"/>
              <w:rPr>
                <w:i/>
              </w:rPr>
            </w:pPr>
            <w:r w:rsidRPr="00936D4E">
              <w:rPr>
                <w:rFonts w:ascii="Arial" w:eastAsia="Times New Roman" w:hAnsi="Arial" w:cs="Arial"/>
                <w:i/>
                <w:lang w:eastAsia="it-IT"/>
              </w:rPr>
              <w:t>strategie comuni di intervento (comportamento problema)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C50A88" w:rsidP="00BA63C0">
            <w:pPr>
              <w:jc w:val="left"/>
              <w:rPr>
                <w:i/>
              </w:rPr>
            </w:pPr>
            <w:r w:rsidRPr="0052386C">
              <w:rPr>
                <w:i/>
              </w:rPr>
              <w:t>Altro ….</w:t>
            </w: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Pr="0052386C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936D4E" w:rsidTr="00936D4E">
        <w:tc>
          <w:tcPr>
            <w:tcW w:w="675" w:type="dxa"/>
          </w:tcPr>
          <w:p w:rsidR="00936D4E" w:rsidRPr="00936D4E" w:rsidRDefault="00936D4E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936D4E" w:rsidRDefault="00936D4E" w:rsidP="00BA63C0">
            <w:pPr>
              <w:jc w:val="left"/>
              <w:rPr>
                <w:i/>
              </w:rPr>
            </w:pPr>
          </w:p>
        </w:tc>
      </w:tr>
      <w:tr w:rsidR="0052386C" w:rsidTr="00936D4E">
        <w:tc>
          <w:tcPr>
            <w:tcW w:w="675" w:type="dxa"/>
          </w:tcPr>
          <w:p w:rsidR="0052386C" w:rsidRPr="00936D4E" w:rsidRDefault="0052386C" w:rsidP="00936D4E">
            <w:pPr>
              <w:pStyle w:val="Paragrafoelenco"/>
              <w:numPr>
                <w:ilvl w:val="0"/>
                <w:numId w:val="3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Default="0052386C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BA63C0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BA63C0">
            <w:pPr>
              <w:jc w:val="left"/>
              <w:rPr>
                <w:i/>
              </w:rPr>
            </w:pPr>
          </w:p>
        </w:tc>
      </w:tr>
    </w:tbl>
    <w:p w:rsidR="00BA63C0" w:rsidRDefault="00BA63C0" w:rsidP="00BA63C0">
      <w:pPr>
        <w:jc w:val="left"/>
        <w:rPr>
          <w:i/>
        </w:rPr>
      </w:pPr>
    </w:p>
    <w:p w:rsidR="00936D4E" w:rsidRDefault="00936D4E" w:rsidP="00BA63C0">
      <w:pPr>
        <w:jc w:val="left"/>
        <w:rPr>
          <w:i/>
        </w:rPr>
      </w:pPr>
    </w:p>
    <w:p w:rsidR="0052386C" w:rsidRDefault="0052386C" w:rsidP="00BA63C0">
      <w:pPr>
        <w:jc w:val="left"/>
        <w:rPr>
          <w:i/>
        </w:rPr>
      </w:pPr>
    </w:p>
    <w:p w:rsidR="0052386C" w:rsidRDefault="0052386C" w:rsidP="00BA63C0">
      <w:pPr>
        <w:jc w:val="left"/>
        <w:rPr>
          <w:i/>
        </w:rPr>
      </w:pPr>
    </w:p>
    <w:p w:rsidR="0052386C" w:rsidRPr="0052386C" w:rsidRDefault="0052386C" w:rsidP="0052386C">
      <w:pPr>
        <w:pStyle w:val="Paragrafoelenco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</w:rPr>
      </w:pPr>
      <w:r w:rsidRPr="0052386C">
        <w:rPr>
          <w:rFonts w:ascii="Arial" w:hAnsi="Arial" w:cs="Arial"/>
          <w:b/>
          <w:i/>
          <w:sz w:val="24"/>
        </w:rPr>
        <w:t>AREA DEL MONITORAGGIO E DELLA VALUTAZIONE</w:t>
      </w: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tbl>
      <w:tblPr>
        <w:tblStyle w:val="Grigliatabella"/>
        <w:tblW w:w="9889" w:type="dxa"/>
        <w:tblLook w:val="04A0"/>
      </w:tblPr>
      <w:tblGrid>
        <w:gridCol w:w="675"/>
        <w:gridCol w:w="8364"/>
        <w:gridCol w:w="425"/>
        <w:gridCol w:w="425"/>
      </w:tblGrid>
      <w:tr w:rsidR="0052386C" w:rsidTr="0052386C">
        <w:tc>
          <w:tcPr>
            <w:tcW w:w="675" w:type="dxa"/>
          </w:tcPr>
          <w:p w:rsidR="0052386C" w:rsidRPr="00BA63C0" w:rsidRDefault="0052386C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n.</w:t>
            </w:r>
          </w:p>
        </w:tc>
        <w:tc>
          <w:tcPr>
            <w:tcW w:w="8364" w:type="dxa"/>
          </w:tcPr>
          <w:p w:rsidR="0052386C" w:rsidRPr="00BA63C0" w:rsidRDefault="0052386C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INDICATORE</w:t>
            </w:r>
          </w:p>
        </w:tc>
        <w:tc>
          <w:tcPr>
            <w:tcW w:w="425" w:type="dxa"/>
          </w:tcPr>
          <w:p w:rsidR="0052386C" w:rsidRPr="00BA63C0" w:rsidRDefault="0052386C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P.</w:t>
            </w:r>
          </w:p>
        </w:tc>
        <w:tc>
          <w:tcPr>
            <w:tcW w:w="425" w:type="dxa"/>
          </w:tcPr>
          <w:p w:rsidR="0052386C" w:rsidRPr="00BA63C0" w:rsidRDefault="0052386C" w:rsidP="006021B8">
            <w:pPr>
              <w:jc w:val="left"/>
              <w:rPr>
                <w:b/>
                <w:i/>
              </w:rPr>
            </w:pPr>
            <w:r w:rsidRPr="00BA63C0">
              <w:rPr>
                <w:b/>
                <w:i/>
              </w:rPr>
              <w:t>A.</w:t>
            </w: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Pr="0052386C" w:rsidRDefault="0052386C" w:rsidP="0052386C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eastAsia="Times New Roman" w:hAnsi="Arial" w:cs="Arial"/>
                <w:i/>
                <w:lang w:eastAsia="it-IT"/>
              </w:rPr>
              <w:t>Indicazioni e/o verifiche sull’andamento del PEI</w:t>
            </w: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Pr="0052386C" w:rsidRDefault="0052386C" w:rsidP="0052386C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eastAsia="Times New Roman" w:hAnsi="Arial" w:cs="Arial"/>
                <w:i/>
                <w:lang w:eastAsia="it-IT"/>
              </w:rPr>
              <w:t>Verifiche e valutazione degli apprendimenti disciplinari</w:t>
            </w: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Pr="0052386C" w:rsidRDefault="0052386C" w:rsidP="0052386C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eastAsia="Times New Roman" w:hAnsi="Arial" w:cs="Arial"/>
                <w:i/>
                <w:lang w:eastAsia="it-IT"/>
              </w:rPr>
              <w:t>Presenza di griglie di osservazioni del percorso di apprendimento e raggiungimento degli obiettivi prefissati</w:t>
            </w: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Pr="0052386C" w:rsidRDefault="0052386C" w:rsidP="0052386C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eastAsia="Times New Roman" w:hAnsi="Arial" w:cs="Arial"/>
                <w:i/>
                <w:lang w:eastAsia="it-IT"/>
              </w:rPr>
              <w:t>Eventuali progetti "ponte" o di orientamento</w:t>
            </w: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Pr="0052386C" w:rsidRDefault="0052386C" w:rsidP="0052386C">
            <w:pPr>
              <w:jc w:val="left"/>
              <w:rPr>
                <w:rFonts w:ascii="Arial" w:hAnsi="Arial" w:cs="Arial"/>
                <w:i/>
              </w:rPr>
            </w:pPr>
            <w:r w:rsidRPr="0052386C">
              <w:rPr>
                <w:rFonts w:ascii="Arial" w:hAnsi="Arial" w:cs="Arial"/>
                <w:i/>
              </w:rPr>
              <w:t>Apposizione di firme di condivisione del PEI</w:t>
            </w: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Default="0052386C" w:rsidP="0052386C">
            <w:pPr>
              <w:jc w:val="left"/>
              <w:rPr>
                <w:i/>
              </w:rPr>
            </w:pPr>
            <w:r>
              <w:rPr>
                <w:i/>
              </w:rPr>
              <w:t>Altro …</w:t>
            </w: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  <w:tr w:rsidR="0052386C" w:rsidTr="0052386C">
        <w:tc>
          <w:tcPr>
            <w:tcW w:w="675" w:type="dxa"/>
          </w:tcPr>
          <w:p w:rsidR="0052386C" w:rsidRPr="0052386C" w:rsidRDefault="0052386C" w:rsidP="0052386C">
            <w:pPr>
              <w:pStyle w:val="Paragrafoelenco"/>
              <w:numPr>
                <w:ilvl w:val="0"/>
                <w:numId w:val="4"/>
              </w:numPr>
              <w:jc w:val="left"/>
              <w:rPr>
                <w:i/>
              </w:rPr>
            </w:pPr>
          </w:p>
        </w:tc>
        <w:tc>
          <w:tcPr>
            <w:tcW w:w="8364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52386C" w:rsidRDefault="0052386C" w:rsidP="0052386C">
            <w:pPr>
              <w:jc w:val="left"/>
              <w:rPr>
                <w:i/>
              </w:rPr>
            </w:pPr>
          </w:p>
        </w:tc>
      </w:tr>
    </w:tbl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Pr="0052386C" w:rsidRDefault="0052386C" w:rsidP="0052386C">
      <w:pPr>
        <w:ind w:firstLine="708"/>
        <w:jc w:val="left"/>
        <w:rPr>
          <w:i/>
        </w:rPr>
      </w:pPr>
      <w:r w:rsidRPr="0052386C">
        <w:rPr>
          <w:i/>
        </w:rPr>
        <w:t xml:space="preserve">Legenda  </w:t>
      </w:r>
      <w:r>
        <w:rPr>
          <w:i/>
        </w:rPr>
        <w:tab/>
      </w:r>
      <w:r w:rsidRPr="0052386C">
        <w:rPr>
          <w:i/>
        </w:rPr>
        <w:t>P. = indicatore presente nel PEI</w:t>
      </w:r>
    </w:p>
    <w:p w:rsidR="0052386C" w:rsidRPr="0052386C" w:rsidRDefault="0052386C" w:rsidP="0052386C">
      <w:pPr>
        <w:ind w:left="2118" w:firstLine="6"/>
        <w:jc w:val="left"/>
        <w:rPr>
          <w:i/>
        </w:rPr>
      </w:pPr>
      <w:r w:rsidRPr="0052386C">
        <w:rPr>
          <w:i/>
        </w:rPr>
        <w:t>A. = indicatore assente nel PEI</w:t>
      </w:r>
    </w:p>
    <w:p w:rsidR="0052386C" w:rsidRPr="0052386C" w:rsidRDefault="0052386C" w:rsidP="0052386C">
      <w:pPr>
        <w:ind w:left="2112" w:firstLine="6"/>
        <w:jc w:val="left"/>
        <w:rPr>
          <w:i/>
        </w:rPr>
      </w:pPr>
      <w:r w:rsidRPr="0052386C">
        <w:rPr>
          <w:i/>
        </w:rPr>
        <w:t>Altro: indicare nelle righe eventuali altri indicatori utili alla lettura dell’area specifica.</w:t>
      </w: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Default="0052386C" w:rsidP="0052386C">
      <w:pPr>
        <w:jc w:val="left"/>
        <w:rPr>
          <w:i/>
        </w:rPr>
      </w:pPr>
    </w:p>
    <w:p w:rsidR="0052386C" w:rsidRPr="0052386C" w:rsidRDefault="0052386C" w:rsidP="0052386C">
      <w:pPr>
        <w:jc w:val="left"/>
        <w:rPr>
          <w:i/>
        </w:rPr>
      </w:pPr>
    </w:p>
    <w:sectPr w:rsidR="0052386C" w:rsidRPr="0052386C" w:rsidSect="00234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F13"/>
    <w:multiLevelType w:val="hybridMultilevel"/>
    <w:tmpl w:val="8B6673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40A39"/>
    <w:multiLevelType w:val="hybridMultilevel"/>
    <w:tmpl w:val="A81002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B2A94"/>
    <w:multiLevelType w:val="hybridMultilevel"/>
    <w:tmpl w:val="653871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714A0"/>
    <w:multiLevelType w:val="hybridMultilevel"/>
    <w:tmpl w:val="6BB466BC"/>
    <w:lvl w:ilvl="0" w:tplc="982AF390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3674052"/>
    <w:multiLevelType w:val="hybridMultilevel"/>
    <w:tmpl w:val="104692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A63C0"/>
    <w:rsid w:val="001C519B"/>
    <w:rsid w:val="00234A24"/>
    <w:rsid w:val="0051077E"/>
    <w:rsid w:val="0052386C"/>
    <w:rsid w:val="0057148F"/>
    <w:rsid w:val="007B6BC6"/>
    <w:rsid w:val="00936D4E"/>
    <w:rsid w:val="00AE01B2"/>
    <w:rsid w:val="00BA63C0"/>
    <w:rsid w:val="00C50A88"/>
    <w:rsid w:val="00D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3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6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3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63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C10-48B1-400D-BDD9-05E23EA6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UST VA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LabUST</dc:creator>
  <cp:lastModifiedBy>LabUST</cp:lastModifiedBy>
  <cp:revision>3</cp:revision>
  <dcterms:created xsi:type="dcterms:W3CDTF">2016-01-24T16:59:00Z</dcterms:created>
  <dcterms:modified xsi:type="dcterms:W3CDTF">2016-03-08T16:09:00Z</dcterms:modified>
</cp:coreProperties>
</file>